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134" w:rsidRPr="00686193" w:rsidRDefault="009A2134" w:rsidP="005B18DA">
      <w:pPr>
        <w:pStyle w:val="Default"/>
        <w:rPr>
          <w:rFonts w:ascii="Cambria" w:hAnsi="Cambria" w:cs="Cambria"/>
          <w:sz w:val="22"/>
          <w:szCs w:val="22"/>
        </w:rPr>
      </w:pPr>
    </w:p>
    <w:p w:rsidR="009A2134" w:rsidRPr="00686193" w:rsidRDefault="009A2134" w:rsidP="005B18DA">
      <w:pPr>
        <w:pStyle w:val="Heading2"/>
        <w:ind w:left="7080"/>
        <w:rPr>
          <w:sz w:val="22"/>
          <w:szCs w:val="22"/>
        </w:rPr>
      </w:pPr>
      <w:r w:rsidRPr="00686193">
        <w:rPr>
          <w:sz w:val="22"/>
          <w:szCs w:val="22"/>
        </w:rPr>
        <w:t>Załącznik II.1</w:t>
      </w:r>
    </w:p>
    <w:p w:rsidR="009A2134" w:rsidRPr="00686193" w:rsidRDefault="009A2134" w:rsidP="005B18DA">
      <w:pPr>
        <w:pStyle w:val="Heading2"/>
        <w:rPr>
          <w:rFonts w:cs="Times New Roman"/>
          <w:sz w:val="22"/>
          <w:szCs w:val="22"/>
        </w:rPr>
      </w:pPr>
    </w:p>
    <w:p w:rsidR="009A2134" w:rsidRPr="00686193" w:rsidRDefault="009A2134" w:rsidP="005B18DA">
      <w:pPr>
        <w:pStyle w:val="Heading2"/>
        <w:rPr>
          <w:rFonts w:cs="Times New Roman"/>
          <w:color w:val="FF0000"/>
          <w:sz w:val="22"/>
          <w:szCs w:val="22"/>
        </w:rPr>
      </w:pPr>
      <w:r w:rsidRPr="00686193">
        <w:rPr>
          <w:sz w:val="22"/>
          <w:szCs w:val="22"/>
        </w:rPr>
        <w:t>1.3. Karta modułu/przedmiotu</w:t>
      </w:r>
      <w:r w:rsidRPr="00686193">
        <w:rPr>
          <w:sz w:val="22"/>
          <w:szCs w:val="22"/>
        </w:rPr>
        <w:tab/>
      </w:r>
      <w:r w:rsidRPr="00686193">
        <w:rPr>
          <w:sz w:val="22"/>
          <w:szCs w:val="22"/>
        </w:rPr>
        <w:tab/>
      </w:r>
      <w:r w:rsidRPr="00686193">
        <w:rPr>
          <w:sz w:val="22"/>
          <w:szCs w:val="22"/>
        </w:rPr>
        <w:tab/>
      </w:r>
      <w:r w:rsidRPr="00686193">
        <w:rPr>
          <w:sz w:val="22"/>
          <w:szCs w:val="22"/>
        </w:rPr>
        <w:tab/>
      </w:r>
      <w:r w:rsidRPr="00686193">
        <w:rPr>
          <w:sz w:val="22"/>
          <w:szCs w:val="22"/>
        </w:rPr>
        <w:tab/>
      </w:r>
      <w:r w:rsidRPr="00686193">
        <w:rPr>
          <w:sz w:val="22"/>
          <w:szCs w:val="22"/>
        </w:rPr>
        <w:tab/>
      </w:r>
      <w:r w:rsidRPr="00686193">
        <w:rPr>
          <w:sz w:val="22"/>
          <w:szCs w:val="22"/>
        </w:rPr>
        <w:tab/>
      </w:r>
    </w:p>
    <w:p w:rsidR="009A2134" w:rsidRPr="00686193" w:rsidRDefault="009A2134" w:rsidP="005B18DA">
      <w:pPr>
        <w:rPr>
          <w:rFonts w:ascii="Cambria" w:hAnsi="Cambria" w:cs="Cambria"/>
          <w:b/>
          <w:bCs/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618"/>
        <w:gridCol w:w="283"/>
        <w:gridCol w:w="45"/>
        <w:gridCol w:w="594"/>
        <w:gridCol w:w="540"/>
        <w:gridCol w:w="223"/>
        <w:gridCol w:w="453"/>
        <w:gridCol w:w="905"/>
        <w:gridCol w:w="154"/>
        <w:gridCol w:w="1385"/>
        <w:gridCol w:w="729"/>
        <w:gridCol w:w="454"/>
        <w:gridCol w:w="917"/>
        <w:gridCol w:w="264"/>
        <w:gridCol w:w="179"/>
        <w:gridCol w:w="1357"/>
      </w:tblGrid>
      <w:tr w:rsidR="009A2134" w:rsidRPr="0068619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9A2134" w:rsidRPr="00686193" w:rsidRDefault="009A2134" w:rsidP="005B18DA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12"/>
            <w:tcBorders>
              <w:top w:val="single" w:sz="12" w:space="0" w:color="auto"/>
            </w:tcBorders>
          </w:tcPr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 xml:space="preserve">Nazwa modułu (bloku przedmiotów): </w:t>
            </w:r>
          </w:p>
          <w:p w:rsidR="009A2134" w:rsidRPr="00686193" w:rsidRDefault="009A2134" w:rsidP="005B18DA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86193">
              <w:rPr>
                <w:rFonts w:ascii="Cambria" w:hAnsi="Cambria" w:cs="Cambria"/>
                <w:b/>
                <w:bCs/>
                <w:sz w:val="22"/>
                <w:szCs w:val="22"/>
              </w:rPr>
              <w:t>Język w stanie podejrzenia - polska poezja lingwistyczna</w:t>
            </w:r>
          </w:p>
        </w:tc>
        <w:tc>
          <w:tcPr>
            <w:tcW w:w="3171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Kod modułu:</w:t>
            </w:r>
          </w:p>
        </w:tc>
      </w:tr>
      <w:tr w:rsidR="009A2134" w:rsidRPr="0068619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A2134" w:rsidRPr="00686193" w:rsidRDefault="009A2134" w:rsidP="005B18DA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6340" w:type="dxa"/>
            <w:gridSpan w:val="12"/>
          </w:tcPr>
          <w:p w:rsidR="009A2134" w:rsidRPr="00686193" w:rsidRDefault="009A2134" w:rsidP="005B18DA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 xml:space="preserve">Nazwa przedmiotu: </w:t>
            </w:r>
          </w:p>
          <w:p w:rsidR="009A2134" w:rsidRPr="00686193" w:rsidRDefault="009A2134" w:rsidP="005B18DA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86193">
              <w:rPr>
                <w:rFonts w:ascii="Cambria" w:hAnsi="Cambria" w:cs="Cambria"/>
                <w:b/>
                <w:bCs/>
                <w:sz w:val="22"/>
                <w:szCs w:val="22"/>
              </w:rPr>
              <w:t>Język w stanie podejrzenia - polska poezja lingwistyczna</w:t>
            </w:r>
          </w:p>
        </w:tc>
        <w:tc>
          <w:tcPr>
            <w:tcW w:w="3171" w:type="dxa"/>
            <w:gridSpan w:val="5"/>
            <w:shd w:val="clear" w:color="auto" w:fill="C0C0C0"/>
          </w:tcPr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Kod przedmiotu:</w:t>
            </w:r>
          </w:p>
        </w:tc>
      </w:tr>
      <w:tr w:rsidR="009A2134" w:rsidRPr="00686193">
        <w:trPr>
          <w:cantSplit/>
        </w:trPr>
        <w:tc>
          <w:tcPr>
            <w:tcW w:w="497" w:type="dxa"/>
            <w:vMerge/>
          </w:tcPr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9511" w:type="dxa"/>
            <w:gridSpan w:val="17"/>
          </w:tcPr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Nazwa jednostki prowadzącej przedmiot / moduł:</w:t>
            </w:r>
          </w:p>
          <w:p w:rsidR="009A2134" w:rsidRPr="00686193" w:rsidRDefault="009A2134" w:rsidP="000344F7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86193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Instytut Pedagogiczno-Językowy </w:t>
            </w:r>
          </w:p>
        </w:tc>
      </w:tr>
      <w:tr w:rsidR="009A2134" w:rsidRPr="00686193">
        <w:trPr>
          <w:cantSplit/>
        </w:trPr>
        <w:tc>
          <w:tcPr>
            <w:tcW w:w="497" w:type="dxa"/>
            <w:vMerge/>
          </w:tcPr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9511" w:type="dxa"/>
            <w:gridSpan w:val="17"/>
          </w:tcPr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Nazwa kierunku:</w:t>
            </w:r>
          </w:p>
          <w:p w:rsidR="009A2134" w:rsidRPr="00686193" w:rsidRDefault="009A2134" w:rsidP="005B18DA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86193">
              <w:rPr>
                <w:rFonts w:ascii="Cambria" w:hAnsi="Cambria" w:cs="Cambria"/>
                <w:b/>
                <w:bCs/>
                <w:sz w:val="22"/>
                <w:szCs w:val="22"/>
              </w:rPr>
              <w:t>filologia polska</w:t>
            </w:r>
          </w:p>
        </w:tc>
      </w:tr>
      <w:tr w:rsidR="009A2134" w:rsidRPr="00686193">
        <w:trPr>
          <w:cantSplit/>
        </w:trPr>
        <w:tc>
          <w:tcPr>
            <w:tcW w:w="497" w:type="dxa"/>
            <w:vMerge/>
          </w:tcPr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3167" w:type="dxa"/>
            <w:gridSpan w:val="8"/>
          </w:tcPr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Forma studiów:</w:t>
            </w:r>
          </w:p>
          <w:p w:rsidR="009A2134" w:rsidRPr="00686193" w:rsidRDefault="009A2134" w:rsidP="005B18DA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86193">
              <w:rPr>
                <w:rFonts w:ascii="Cambria" w:hAnsi="Cambria" w:cs="Cambria"/>
                <w:b/>
                <w:bCs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4"/>
          </w:tcPr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Profil kształcenia:</w:t>
            </w:r>
          </w:p>
          <w:p w:rsidR="009A2134" w:rsidRPr="00686193" w:rsidRDefault="009A2134" w:rsidP="005B18DA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86193">
              <w:rPr>
                <w:rFonts w:ascii="Cambria" w:hAnsi="Cambria" w:cs="Cambria"/>
                <w:b/>
                <w:bCs/>
                <w:sz w:val="22"/>
                <w:szCs w:val="22"/>
              </w:rPr>
              <w:t>ogólnoakademicki</w:t>
            </w:r>
          </w:p>
        </w:tc>
        <w:tc>
          <w:tcPr>
            <w:tcW w:w="3171" w:type="dxa"/>
            <w:gridSpan w:val="5"/>
          </w:tcPr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Specjalność:</w:t>
            </w:r>
          </w:p>
          <w:p w:rsidR="009A2134" w:rsidRPr="00686193" w:rsidRDefault="009A2134" w:rsidP="005B18DA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86193">
              <w:rPr>
                <w:rFonts w:ascii="Cambria" w:hAnsi="Cambria" w:cs="Cambria"/>
                <w:b/>
                <w:bCs/>
                <w:sz w:val="22"/>
                <w:szCs w:val="22"/>
              </w:rPr>
              <w:t>filologia polska -</w:t>
            </w:r>
          </w:p>
          <w:p w:rsidR="009A2134" w:rsidRPr="00686193" w:rsidRDefault="009A2134" w:rsidP="005B18DA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86193">
              <w:rPr>
                <w:rFonts w:ascii="Cambria" w:hAnsi="Cambria" w:cs="Cambria"/>
                <w:b/>
                <w:bCs/>
                <w:sz w:val="22"/>
                <w:szCs w:val="22"/>
              </w:rPr>
              <w:t>filologiczna obsługa biznesu</w:t>
            </w:r>
          </w:p>
        </w:tc>
      </w:tr>
      <w:tr w:rsidR="009A2134" w:rsidRPr="00686193">
        <w:trPr>
          <w:cantSplit/>
        </w:trPr>
        <w:tc>
          <w:tcPr>
            <w:tcW w:w="497" w:type="dxa"/>
            <w:vMerge/>
          </w:tcPr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3167" w:type="dxa"/>
            <w:gridSpan w:val="8"/>
          </w:tcPr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 xml:space="preserve">Rok / semestr: </w:t>
            </w:r>
          </w:p>
          <w:p w:rsidR="009A2134" w:rsidRPr="00686193" w:rsidRDefault="009A2134" w:rsidP="000344F7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86193">
              <w:rPr>
                <w:rFonts w:ascii="Cambria" w:hAnsi="Cambria" w:cs="Cambria"/>
                <w:b/>
                <w:bCs/>
                <w:sz w:val="22"/>
                <w:szCs w:val="22"/>
              </w:rPr>
              <w:t>III/5</w:t>
            </w:r>
          </w:p>
        </w:tc>
        <w:tc>
          <w:tcPr>
            <w:tcW w:w="3173" w:type="dxa"/>
            <w:gridSpan w:val="4"/>
          </w:tcPr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Status przedmiotu /modułu:</w:t>
            </w:r>
          </w:p>
          <w:p w:rsidR="009A2134" w:rsidRPr="00686193" w:rsidRDefault="009A2134" w:rsidP="005B18DA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f</w:t>
            </w:r>
            <w:r w:rsidRPr="00686193">
              <w:rPr>
                <w:rFonts w:ascii="Cambria" w:hAnsi="Cambria" w:cs="Cambria"/>
                <w:b/>
                <w:bCs/>
                <w:sz w:val="22"/>
                <w:szCs w:val="22"/>
              </w:rPr>
              <w:t>akultatywny</w:t>
            </w: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(literatur</w:t>
            </w: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o</w:t>
            </w: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znawczy)</w:t>
            </w:r>
          </w:p>
        </w:tc>
        <w:tc>
          <w:tcPr>
            <w:tcW w:w="3171" w:type="dxa"/>
            <w:gridSpan w:val="5"/>
          </w:tcPr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Język przedmiotu / modułu:</w:t>
            </w:r>
          </w:p>
          <w:p w:rsidR="009A2134" w:rsidRPr="00686193" w:rsidRDefault="009A2134" w:rsidP="005B18DA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86193">
              <w:rPr>
                <w:rFonts w:ascii="Cambria" w:hAnsi="Cambria" w:cs="Cambria"/>
                <w:b/>
                <w:bCs/>
                <w:sz w:val="22"/>
                <w:szCs w:val="22"/>
              </w:rPr>
              <w:t>polski</w:t>
            </w:r>
          </w:p>
        </w:tc>
      </w:tr>
      <w:tr w:rsidR="009A2134" w:rsidRPr="00686193">
        <w:trPr>
          <w:cantSplit/>
        </w:trPr>
        <w:tc>
          <w:tcPr>
            <w:tcW w:w="497" w:type="dxa"/>
            <w:vMerge/>
          </w:tcPr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357" w:type="dxa"/>
            <w:gridSpan w:val="4"/>
          </w:tcPr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:rsidR="009A2134" w:rsidRPr="00686193" w:rsidRDefault="009A2134" w:rsidP="005B18DA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A2134" w:rsidRPr="00686193" w:rsidRDefault="009A2134" w:rsidP="005B18DA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ćwiczenia</w:t>
            </w:r>
          </w:p>
        </w:tc>
        <w:tc>
          <w:tcPr>
            <w:tcW w:w="1539" w:type="dxa"/>
            <w:gridSpan w:val="2"/>
            <w:vAlign w:val="center"/>
          </w:tcPr>
          <w:p w:rsidR="009A2134" w:rsidRPr="00686193" w:rsidRDefault="009A2134" w:rsidP="005B18DA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9A2134" w:rsidRPr="00686193" w:rsidRDefault="009A2134" w:rsidP="005B18DA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9A2134" w:rsidRPr="00686193" w:rsidRDefault="009A2134" w:rsidP="005B18DA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A2134" w:rsidRPr="00686193" w:rsidRDefault="009A2134" w:rsidP="005B18DA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 xml:space="preserve">inne </w:t>
            </w:r>
            <w:r w:rsidRPr="00686193">
              <w:rPr>
                <w:rFonts w:ascii="Cambria" w:hAnsi="Cambria" w:cs="Cambria"/>
                <w:sz w:val="22"/>
                <w:szCs w:val="22"/>
              </w:rPr>
              <w:br/>
              <w:t>(wpisać j</w:t>
            </w:r>
            <w:r w:rsidRPr="00686193">
              <w:rPr>
                <w:rFonts w:ascii="Cambria" w:hAnsi="Cambria" w:cs="Cambria"/>
                <w:sz w:val="22"/>
                <w:szCs w:val="22"/>
              </w:rPr>
              <w:t>a</w:t>
            </w:r>
            <w:r w:rsidRPr="00686193">
              <w:rPr>
                <w:rFonts w:ascii="Cambria" w:hAnsi="Cambria" w:cs="Cambria"/>
                <w:sz w:val="22"/>
                <w:szCs w:val="22"/>
              </w:rPr>
              <w:t>kie)</w:t>
            </w:r>
          </w:p>
        </w:tc>
      </w:tr>
      <w:tr w:rsidR="009A2134" w:rsidRPr="00686193">
        <w:trPr>
          <w:cantSplit/>
        </w:trPr>
        <w:tc>
          <w:tcPr>
            <w:tcW w:w="497" w:type="dxa"/>
            <w:vMerge/>
          </w:tcPr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357" w:type="dxa"/>
            <w:gridSpan w:val="4"/>
          </w:tcPr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Wymiar zajęć</w:t>
            </w:r>
          </w:p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357" w:type="dxa"/>
            <w:gridSpan w:val="3"/>
            <w:vAlign w:val="center"/>
          </w:tcPr>
          <w:p w:rsidR="009A2134" w:rsidRPr="00686193" w:rsidRDefault="009A2134" w:rsidP="005B18DA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A2134" w:rsidRPr="00686193" w:rsidRDefault="009A2134" w:rsidP="005B18DA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30</w:t>
            </w:r>
          </w:p>
        </w:tc>
        <w:tc>
          <w:tcPr>
            <w:tcW w:w="1539" w:type="dxa"/>
            <w:gridSpan w:val="2"/>
            <w:vAlign w:val="center"/>
          </w:tcPr>
          <w:p w:rsidR="009A2134" w:rsidRPr="00686193" w:rsidRDefault="009A2134" w:rsidP="005B18DA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183" w:type="dxa"/>
            <w:gridSpan w:val="2"/>
            <w:vAlign w:val="center"/>
          </w:tcPr>
          <w:p w:rsidR="009A2134" w:rsidRPr="00686193" w:rsidRDefault="009A2134" w:rsidP="005B18DA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9A2134" w:rsidRPr="00686193" w:rsidRDefault="009A2134" w:rsidP="005B18DA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9A2134" w:rsidRPr="00686193" w:rsidRDefault="009A2134" w:rsidP="005B18DA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9A2134" w:rsidRPr="00686193">
        <w:tc>
          <w:tcPr>
            <w:tcW w:w="2988" w:type="dxa"/>
            <w:gridSpan w:val="7"/>
            <w:tcBorders>
              <w:top w:val="single" w:sz="12" w:space="0" w:color="auto"/>
            </w:tcBorders>
            <w:vAlign w:val="center"/>
          </w:tcPr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Koordynator przedmiotu / modułu</w:t>
            </w:r>
          </w:p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020" w:type="dxa"/>
            <w:gridSpan w:val="11"/>
            <w:tcBorders>
              <w:top w:val="single" w:sz="12" w:space="0" w:color="auto"/>
            </w:tcBorders>
            <w:vAlign w:val="center"/>
          </w:tcPr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dr hab. Feliks Tomaszewski</w:t>
            </w:r>
          </w:p>
        </w:tc>
      </w:tr>
      <w:tr w:rsidR="009A2134" w:rsidRPr="00686193">
        <w:tc>
          <w:tcPr>
            <w:tcW w:w="2988" w:type="dxa"/>
            <w:gridSpan w:val="7"/>
            <w:vAlign w:val="center"/>
          </w:tcPr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Prowadzący zajęcia</w:t>
            </w:r>
          </w:p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020" w:type="dxa"/>
            <w:gridSpan w:val="11"/>
            <w:vAlign w:val="center"/>
          </w:tcPr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dr hab. Feliks Tomaszewski</w:t>
            </w:r>
          </w:p>
        </w:tc>
      </w:tr>
      <w:tr w:rsidR="009A2134" w:rsidRPr="00686193">
        <w:tc>
          <w:tcPr>
            <w:tcW w:w="2988" w:type="dxa"/>
            <w:gridSpan w:val="7"/>
            <w:vAlign w:val="center"/>
          </w:tcPr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Cel przedmiotu / modułu</w:t>
            </w:r>
          </w:p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020" w:type="dxa"/>
            <w:gridSpan w:val="11"/>
            <w:vAlign w:val="center"/>
          </w:tcPr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Cel główny: oswoić z poezją lingwistyczną, zaprezentować sposoby ko</w:t>
            </w:r>
            <w:r w:rsidRPr="00686193">
              <w:rPr>
                <w:rFonts w:ascii="Cambria" w:hAnsi="Cambria" w:cs="Cambria"/>
                <w:sz w:val="22"/>
                <w:szCs w:val="22"/>
              </w:rPr>
              <w:t>n</w:t>
            </w:r>
            <w:r w:rsidRPr="00686193">
              <w:rPr>
                <w:rFonts w:ascii="Cambria" w:hAnsi="Cambria" w:cs="Cambria"/>
                <w:sz w:val="22"/>
                <w:szCs w:val="22"/>
              </w:rPr>
              <w:t>struowania i „czytania” tekstów tego typu; przygotować do problematyki „nowo-mowy” (szcz. M. Głowiński)</w:t>
            </w:r>
          </w:p>
        </w:tc>
      </w:tr>
      <w:tr w:rsidR="009A2134" w:rsidRPr="00686193">
        <w:tc>
          <w:tcPr>
            <w:tcW w:w="2988" w:type="dxa"/>
            <w:gridSpan w:val="7"/>
            <w:tcBorders>
              <w:bottom w:val="single" w:sz="12" w:space="0" w:color="auto"/>
            </w:tcBorders>
            <w:vAlign w:val="center"/>
          </w:tcPr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Wymagania wstępne</w:t>
            </w:r>
          </w:p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020" w:type="dxa"/>
            <w:gridSpan w:val="11"/>
            <w:tcBorders>
              <w:bottom w:val="single" w:sz="12" w:space="0" w:color="auto"/>
            </w:tcBorders>
            <w:vAlign w:val="center"/>
          </w:tcPr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Brak</w:t>
            </w:r>
          </w:p>
        </w:tc>
      </w:tr>
      <w:tr w:rsidR="009A2134" w:rsidRPr="00686193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9A2134" w:rsidRPr="00686193" w:rsidRDefault="009A2134" w:rsidP="005B18DA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b/>
                <w:bCs/>
                <w:sz w:val="22"/>
                <w:szCs w:val="22"/>
              </w:rPr>
              <w:t>EFEKTY KSZTAŁCENIA</w:t>
            </w:r>
          </w:p>
        </w:tc>
      </w:tr>
      <w:tr w:rsidR="009A2134" w:rsidRPr="00686193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Nr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A2134" w:rsidRPr="00686193" w:rsidRDefault="009A2134" w:rsidP="005B18DA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Opis efektu kształcenia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</w:tcBorders>
            <w:vAlign w:val="center"/>
          </w:tcPr>
          <w:p w:rsidR="009A2134" w:rsidRPr="00686193" w:rsidRDefault="009A2134" w:rsidP="005B18DA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 xml:space="preserve">Odniesienie do efektów dla </w:t>
            </w:r>
            <w:r w:rsidRPr="00686193">
              <w:rPr>
                <w:rFonts w:ascii="Cambria" w:hAnsi="Cambria" w:cs="Cambria"/>
                <w:b/>
                <w:bCs/>
                <w:sz w:val="22"/>
                <w:szCs w:val="22"/>
              </w:rPr>
              <w:t>kierunku</w:t>
            </w:r>
          </w:p>
        </w:tc>
      </w:tr>
      <w:tr w:rsidR="009A2134" w:rsidRPr="00686193">
        <w:trPr>
          <w:cantSplit/>
        </w:trPr>
        <w:tc>
          <w:tcPr>
            <w:tcW w:w="908" w:type="dxa"/>
            <w:gridSpan w:val="2"/>
            <w:vAlign w:val="center"/>
          </w:tcPr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01</w:t>
            </w: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9A2134" w:rsidRPr="00686193" w:rsidRDefault="009A2134" w:rsidP="005710EA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Ma podstawową wiedzę o poezji lingwistycznej i sposobach jej analizy.</w:t>
            </w:r>
          </w:p>
        </w:tc>
        <w:tc>
          <w:tcPr>
            <w:tcW w:w="1536" w:type="dxa"/>
            <w:gridSpan w:val="2"/>
            <w:vAlign w:val="center"/>
          </w:tcPr>
          <w:p w:rsidR="009A2134" w:rsidRPr="00686193" w:rsidRDefault="009A2134" w:rsidP="00972991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K_W01</w:t>
            </w:r>
          </w:p>
        </w:tc>
      </w:tr>
      <w:tr w:rsidR="009A2134" w:rsidRPr="00686193">
        <w:trPr>
          <w:cantSplit/>
        </w:trPr>
        <w:tc>
          <w:tcPr>
            <w:tcW w:w="908" w:type="dxa"/>
            <w:gridSpan w:val="2"/>
            <w:vAlign w:val="center"/>
          </w:tcPr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02</w:t>
            </w: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9A2134" w:rsidRPr="00686193" w:rsidRDefault="009A2134" w:rsidP="005710EA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Zna terminologię dotyczącą poezji lingwistycznej i mechanizmy tworzenia w języku.</w:t>
            </w:r>
          </w:p>
        </w:tc>
        <w:tc>
          <w:tcPr>
            <w:tcW w:w="1536" w:type="dxa"/>
            <w:gridSpan w:val="2"/>
            <w:vAlign w:val="center"/>
          </w:tcPr>
          <w:p w:rsidR="009A2134" w:rsidRPr="00686193" w:rsidRDefault="009A2134" w:rsidP="00972991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K_W02</w:t>
            </w:r>
          </w:p>
        </w:tc>
      </w:tr>
      <w:tr w:rsidR="009A2134" w:rsidRPr="00686193">
        <w:trPr>
          <w:cantSplit/>
        </w:trPr>
        <w:tc>
          <w:tcPr>
            <w:tcW w:w="908" w:type="dxa"/>
            <w:gridSpan w:val="2"/>
            <w:vAlign w:val="center"/>
          </w:tcPr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03</w:t>
            </w: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9A2134" w:rsidRPr="00686193" w:rsidRDefault="009A2134" w:rsidP="005710EA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W stopniu ogólnym, w sposób uporządkowany rozróżnia stanowiska bada</w:t>
            </w:r>
            <w:r w:rsidRPr="00686193">
              <w:rPr>
                <w:rFonts w:ascii="Cambria" w:hAnsi="Cambria" w:cs="Cambria"/>
                <w:sz w:val="22"/>
                <w:szCs w:val="22"/>
              </w:rPr>
              <w:t>w</w:t>
            </w:r>
            <w:r w:rsidRPr="00686193">
              <w:rPr>
                <w:rFonts w:ascii="Cambria" w:hAnsi="Cambria" w:cs="Cambria"/>
                <w:sz w:val="22"/>
                <w:szCs w:val="22"/>
              </w:rPr>
              <w:t>cze dotyczące poezji lingwistycznej.</w:t>
            </w:r>
          </w:p>
        </w:tc>
        <w:tc>
          <w:tcPr>
            <w:tcW w:w="1536" w:type="dxa"/>
            <w:gridSpan w:val="2"/>
            <w:vAlign w:val="center"/>
          </w:tcPr>
          <w:p w:rsidR="009A2134" w:rsidRPr="00686193" w:rsidRDefault="009A2134" w:rsidP="00972991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K_W03</w:t>
            </w:r>
          </w:p>
        </w:tc>
      </w:tr>
      <w:tr w:rsidR="009A2134" w:rsidRPr="00686193">
        <w:trPr>
          <w:cantSplit/>
        </w:trPr>
        <w:tc>
          <w:tcPr>
            <w:tcW w:w="908" w:type="dxa"/>
            <w:gridSpan w:val="2"/>
            <w:vAlign w:val="center"/>
          </w:tcPr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04</w:t>
            </w: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9A2134" w:rsidRPr="00686193" w:rsidRDefault="009A2134" w:rsidP="005710EA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Rozpoznaje i charakteryzuje podstawowe odmiany poezji lingwistycznej.</w:t>
            </w:r>
          </w:p>
        </w:tc>
        <w:tc>
          <w:tcPr>
            <w:tcW w:w="1536" w:type="dxa"/>
            <w:gridSpan w:val="2"/>
            <w:vAlign w:val="center"/>
          </w:tcPr>
          <w:p w:rsidR="009A2134" w:rsidRPr="00686193" w:rsidRDefault="009A2134" w:rsidP="00972991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K_W06</w:t>
            </w:r>
          </w:p>
        </w:tc>
      </w:tr>
      <w:tr w:rsidR="009A2134" w:rsidRPr="00686193">
        <w:trPr>
          <w:cantSplit/>
        </w:trPr>
        <w:tc>
          <w:tcPr>
            <w:tcW w:w="908" w:type="dxa"/>
            <w:gridSpan w:val="2"/>
            <w:vAlign w:val="center"/>
          </w:tcPr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05</w:t>
            </w: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9A2134" w:rsidRPr="00686193" w:rsidRDefault="009A2134" w:rsidP="00972991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Odtwarza i stosuje w sposób uporządkowany podstawową wiedzę z zakresu metod literaturoznawczej analizy i interpretacji dzieł oraz w podstawowym zakresie odpowiednio dobiera metody analizy i interpretacji literaturozna</w:t>
            </w:r>
            <w:r w:rsidRPr="00686193">
              <w:rPr>
                <w:rFonts w:ascii="Cambria" w:hAnsi="Cambria" w:cs="Cambria"/>
                <w:sz w:val="22"/>
                <w:szCs w:val="22"/>
              </w:rPr>
              <w:t>w</w:t>
            </w:r>
            <w:r w:rsidRPr="00686193">
              <w:rPr>
                <w:rFonts w:ascii="Cambria" w:hAnsi="Cambria" w:cs="Cambria"/>
                <w:sz w:val="22"/>
                <w:szCs w:val="22"/>
              </w:rPr>
              <w:t>czej lub językoznawczej.</w:t>
            </w:r>
          </w:p>
        </w:tc>
        <w:tc>
          <w:tcPr>
            <w:tcW w:w="1536" w:type="dxa"/>
            <w:gridSpan w:val="2"/>
            <w:vAlign w:val="center"/>
          </w:tcPr>
          <w:p w:rsidR="009A2134" w:rsidRPr="00686193" w:rsidRDefault="009A2134" w:rsidP="00972991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K_W07</w:t>
            </w:r>
          </w:p>
        </w:tc>
      </w:tr>
      <w:tr w:rsidR="009A2134" w:rsidRPr="00686193">
        <w:trPr>
          <w:cantSplit/>
        </w:trPr>
        <w:tc>
          <w:tcPr>
            <w:tcW w:w="908" w:type="dxa"/>
            <w:gridSpan w:val="2"/>
            <w:vAlign w:val="center"/>
          </w:tcPr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06</w:t>
            </w: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9A2134" w:rsidRPr="00686193" w:rsidRDefault="009A2134" w:rsidP="005710EA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Rozpoznaje, analizuje i określa podstawowe problemy teoretyczne z zakresu literaturoznawstwa (szczeg. problematyka analizy i interpretacji).</w:t>
            </w:r>
          </w:p>
        </w:tc>
        <w:tc>
          <w:tcPr>
            <w:tcW w:w="1536" w:type="dxa"/>
            <w:gridSpan w:val="2"/>
            <w:vAlign w:val="center"/>
          </w:tcPr>
          <w:p w:rsidR="009A2134" w:rsidRPr="00686193" w:rsidRDefault="009A2134" w:rsidP="00972991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K_U04</w:t>
            </w:r>
          </w:p>
        </w:tc>
      </w:tr>
      <w:tr w:rsidR="009A2134" w:rsidRPr="00686193">
        <w:trPr>
          <w:cantSplit/>
        </w:trPr>
        <w:tc>
          <w:tcPr>
            <w:tcW w:w="908" w:type="dxa"/>
            <w:gridSpan w:val="2"/>
            <w:vAlign w:val="center"/>
          </w:tcPr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07</w:t>
            </w: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9A2134" w:rsidRPr="00686193" w:rsidRDefault="009A2134" w:rsidP="00972991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Merytorycznie wyjaśnia swoje tezy interpretacyjne oraz w sposób świadomy i krytyczny formułuje wnioski badawcze z wykorzystaniem poglądów innych autorów.</w:t>
            </w:r>
          </w:p>
        </w:tc>
        <w:tc>
          <w:tcPr>
            <w:tcW w:w="1536" w:type="dxa"/>
            <w:gridSpan w:val="2"/>
            <w:vAlign w:val="center"/>
          </w:tcPr>
          <w:p w:rsidR="009A2134" w:rsidRPr="00686193" w:rsidRDefault="009A2134" w:rsidP="00972991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K_U08 K_U11</w:t>
            </w:r>
          </w:p>
        </w:tc>
      </w:tr>
      <w:tr w:rsidR="009A2134" w:rsidRPr="00686193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08</w:t>
            </w:r>
          </w:p>
        </w:tc>
        <w:tc>
          <w:tcPr>
            <w:tcW w:w="7564" w:type="dxa"/>
            <w:gridSpan w:val="14"/>
            <w:tcBorders>
              <w:bottom w:val="nil"/>
              <w:right w:val="nil"/>
            </w:tcBorders>
          </w:tcPr>
          <w:p w:rsidR="009A2134" w:rsidRPr="00686193" w:rsidRDefault="009A2134" w:rsidP="00972991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Efektywnie organizuje swoją pracę i krytycznie ocenia stopień jej zaawans</w:t>
            </w:r>
            <w:r w:rsidRPr="00686193">
              <w:rPr>
                <w:rFonts w:ascii="Cambria" w:hAnsi="Cambria" w:cs="Cambria"/>
                <w:sz w:val="22"/>
                <w:szCs w:val="22"/>
              </w:rPr>
              <w:t>o</w:t>
            </w:r>
            <w:r w:rsidRPr="00686193">
              <w:rPr>
                <w:rFonts w:ascii="Cambria" w:hAnsi="Cambria" w:cs="Cambria"/>
                <w:sz w:val="22"/>
                <w:szCs w:val="22"/>
              </w:rPr>
              <w:t>wania.</w:t>
            </w:r>
          </w:p>
        </w:tc>
        <w:tc>
          <w:tcPr>
            <w:tcW w:w="1536" w:type="dxa"/>
            <w:gridSpan w:val="2"/>
            <w:tcBorders>
              <w:bottom w:val="nil"/>
            </w:tcBorders>
            <w:vAlign w:val="center"/>
          </w:tcPr>
          <w:p w:rsidR="009A2134" w:rsidRPr="00686193" w:rsidRDefault="009A2134" w:rsidP="00972991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K_K05</w:t>
            </w:r>
          </w:p>
        </w:tc>
      </w:tr>
      <w:tr w:rsidR="009A2134" w:rsidRPr="00686193">
        <w:trPr>
          <w:cantSplit/>
        </w:trPr>
        <w:tc>
          <w:tcPr>
            <w:tcW w:w="908" w:type="dxa"/>
            <w:gridSpan w:val="2"/>
            <w:tcBorders>
              <w:bottom w:val="single" w:sz="12" w:space="0" w:color="auto"/>
            </w:tcBorders>
            <w:vAlign w:val="center"/>
          </w:tcPr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564" w:type="dxa"/>
            <w:gridSpan w:val="14"/>
            <w:tcBorders>
              <w:bottom w:val="single" w:sz="12" w:space="0" w:color="auto"/>
              <w:right w:val="nil"/>
            </w:tcBorders>
          </w:tcPr>
          <w:p w:rsidR="009A2134" w:rsidRPr="00686193" w:rsidRDefault="009A2134" w:rsidP="005B18DA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6" w:type="dxa"/>
            <w:gridSpan w:val="2"/>
            <w:tcBorders>
              <w:bottom w:val="single" w:sz="12" w:space="0" w:color="auto"/>
            </w:tcBorders>
            <w:vAlign w:val="center"/>
          </w:tcPr>
          <w:p w:rsidR="009A2134" w:rsidRPr="00686193" w:rsidRDefault="009A2134" w:rsidP="005B18DA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9A2134" w:rsidRPr="0068619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9A2134" w:rsidRPr="00686193" w:rsidRDefault="009A2134" w:rsidP="005B18DA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b/>
                <w:bCs/>
                <w:sz w:val="22"/>
                <w:szCs w:val="22"/>
              </w:rPr>
              <w:t>TREŚCI PROGRAMOWE</w:t>
            </w:r>
          </w:p>
        </w:tc>
      </w:tr>
      <w:tr w:rsidR="009A2134" w:rsidRPr="0068619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9A2134" w:rsidRPr="00686193" w:rsidRDefault="009A2134" w:rsidP="005B18DA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86193">
              <w:rPr>
                <w:rFonts w:ascii="Cambria" w:hAnsi="Cambria" w:cs="Cambria"/>
                <w:b/>
                <w:bCs/>
                <w:sz w:val="22"/>
                <w:szCs w:val="22"/>
              </w:rPr>
              <w:t>Wykład</w:t>
            </w:r>
          </w:p>
        </w:tc>
      </w:tr>
      <w:tr w:rsidR="009A2134" w:rsidRPr="0068619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9A2134" w:rsidRPr="00686193" w:rsidRDefault="009A2134" w:rsidP="005B18DA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9A2134" w:rsidRPr="0068619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9A2134" w:rsidRPr="00686193" w:rsidRDefault="009A2134" w:rsidP="005B18DA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86193">
              <w:rPr>
                <w:rFonts w:ascii="Cambria" w:hAnsi="Cambria" w:cs="Cambria"/>
                <w:b/>
                <w:bCs/>
                <w:sz w:val="22"/>
                <w:szCs w:val="22"/>
              </w:rPr>
              <w:t>Ćwiczenia</w:t>
            </w:r>
          </w:p>
        </w:tc>
      </w:tr>
      <w:tr w:rsidR="009A2134" w:rsidRPr="0068619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Zapoznanie ogólnie z poezją lingwistyczną (od awangardy krakowskiej do poezji Nowej Fali). Język jako narzędzie godne zaufania – „język pokazuje język” (utrata zaufania) – język sprzedajny. Szablon styl</w:t>
            </w:r>
            <w:r w:rsidRPr="00686193">
              <w:rPr>
                <w:rFonts w:ascii="Cambria" w:hAnsi="Cambria" w:cs="Cambria"/>
                <w:sz w:val="22"/>
                <w:szCs w:val="22"/>
              </w:rPr>
              <w:t>i</w:t>
            </w:r>
            <w:r w:rsidRPr="00686193">
              <w:rPr>
                <w:rFonts w:ascii="Cambria" w:hAnsi="Cambria" w:cs="Cambria"/>
                <w:sz w:val="22"/>
                <w:szCs w:val="22"/>
              </w:rPr>
              <w:t>styczny w stanie podejrzenia. Żywioł mowy potocznej a skała Judahu. Porozumienie sparaliżowane, k</w:t>
            </w:r>
            <w:r w:rsidRPr="00686193">
              <w:rPr>
                <w:rFonts w:ascii="Cambria" w:hAnsi="Cambria" w:cs="Cambria"/>
                <w:sz w:val="22"/>
                <w:szCs w:val="22"/>
              </w:rPr>
              <w:t>o</w:t>
            </w:r>
            <w:r w:rsidRPr="00686193">
              <w:rPr>
                <w:rFonts w:ascii="Cambria" w:hAnsi="Cambria" w:cs="Cambria"/>
                <w:sz w:val="22"/>
                <w:szCs w:val="22"/>
              </w:rPr>
              <w:t>munikacyjna pustka i komunikacyjny bezwład.</w:t>
            </w:r>
          </w:p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Przykładowa lista utworów do analizy (wybór): T. Karpowicz, Lekcja ciszy; T. Karpowicz, Głaz; T. Ka</w:t>
            </w:r>
            <w:r w:rsidRPr="00686193">
              <w:rPr>
                <w:rFonts w:ascii="Cambria" w:hAnsi="Cambria" w:cs="Cambria"/>
                <w:sz w:val="22"/>
                <w:szCs w:val="22"/>
              </w:rPr>
              <w:t>r</w:t>
            </w:r>
            <w:r w:rsidRPr="00686193">
              <w:rPr>
                <w:rFonts w:ascii="Cambria" w:hAnsi="Cambria" w:cs="Cambria"/>
                <w:sz w:val="22"/>
                <w:szCs w:val="22"/>
              </w:rPr>
              <w:t>powicz, Ryba; T. Karpowicz, W imię znaczenia; T. Karpowicz, Rozkład jazdy; T. Karpowicz, Poradnik fot</w:t>
            </w:r>
            <w:r w:rsidRPr="00686193">
              <w:rPr>
                <w:rFonts w:ascii="Cambria" w:hAnsi="Cambria" w:cs="Cambria"/>
                <w:sz w:val="22"/>
                <w:szCs w:val="22"/>
              </w:rPr>
              <w:t>o</w:t>
            </w:r>
            <w:r w:rsidRPr="00686193">
              <w:rPr>
                <w:rFonts w:ascii="Cambria" w:hAnsi="Cambria" w:cs="Cambria"/>
                <w:sz w:val="22"/>
                <w:szCs w:val="22"/>
              </w:rPr>
              <w:t xml:space="preserve">grafa; T. Karpowicz, Dąb pomylony; M. Białoszewski, Karuzela z madonnami; M. Białoszewski, Podłogo, błogosław; M. Białoszewski, Rynna czynna (grudzień); M. Białoszewski, My rozgwiazdy; M. Białoszewski, Za język pociągnąć; M. Białoszewski, Wisła; M. Białoszewski, polka z sobą; itd. Dopełnieniem są analizy wybranych wierszy S. Barańczaka. </w:t>
            </w:r>
          </w:p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Utwory muszą być tak dobrane, aby odzwierciedlały przemiany, jakim podlegali obaj twórcy.</w:t>
            </w:r>
          </w:p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9A2134" w:rsidRPr="0068619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9A2134" w:rsidRPr="00686193" w:rsidRDefault="009A2134" w:rsidP="005B18DA">
            <w:pPr>
              <w:pStyle w:val="Heading1"/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Laboratorium</w:t>
            </w:r>
          </w:p>
        </w:tc>
      </w:tr>
      <w:tr w:rsidR="009A2134" w:rsidRPr="0068619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9A2134" w:rsidRPr="0068619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9A2134" w:rsidRPr="00686193" w:rsidRDefault="009A2134" w:rsidP="005B18DA">
            <w:pPr>
              <w:pStyle w:val="Heading1"/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Projekt</w:t>
            </w:r>
          </w:p>
        </w:tc>
      </w:tr>
      <w:tr w:rsidR="009A2134" w:rsidRPr="0068619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9A2134" w:rsidRPr="00686193">
        <w:tc>
          <w:tcPr>
            <w:tcW w:w="1526" w:type="dxa"/>
            <w:gridSpan w:val="3"/>
            <w:tcBorders>
              <w:top w:val="single" w:sz="12" w:space="0" w:color="auto"/>
            </w:tcBorders>
            <w:vAlign w:val="center"/>
          </w:tcPr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Literatura podstawowa</w:t>
            </w:r>
          </w:p>
        </w:tc>
        <w:tc>
          <w:tcPr>
            <w:tcW w:w="8482" w:type="dxa"/>
            <w:gridSpan w:val="15"/>
            <w:tcBorders>
              <w:top w:val="single" w:sz="12" w:space="0" w:color="auto"/>
            </w:tcBorders>
          </w:tcPr>
          <w:p w:rsidR="009A2134" w:rsidRPr="00686193" w:rsidRDefault="009A2134" w:rsidP="00564881">
            <w:pPr>
              <w:ind w:left="142"/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E. Balcerzan, Poezja polska w latach 1939 – 1965, cz. I. Strategie liryczne, Warszawa 1982;</w:t>
            </w:r>
          </w:p>
          <w:p w:rsidR="009A2134" w:rsidRPr="00686193" w:rsidRDefault="009A2134" w:rsidP="00564881">
            <w:pPr>
              <w:ind w:left="142"/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M. Łukaszu-Piekara, „niby ja”. O poezji Białoszewskiego, Lublin 1997;</w:t>
            </w:r>
          </w:p>
          <w:p w:rsidR="009A2134" w:rsidRPr="00686193" w:rsidRDefault="009A2134" w:rsidP="00564881">
            <w:pPr>
              <w:ind w:left="142"/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O wierszach Mirona Białoszewskiego. Szkice i interpretacje, oprac. J. Brzozowski, Łódź 1993;</w:t>
            </w:r>
          </w:p>
          <w:p w:rsidR="009A2134" w:rsidRPr="00686193" w:rsidRDefault="009A2134" w:rsidP="00564881">
            <w:pPr>
              <w:ind w:left="142"/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A. Świrek, Z gatunkiem czy bez… O twórczości Mirona Białoszewskiego, Zielona Góra 1997;</w:t>
            </w:r>
          </w:p>
          <w:p w:rsidR="009A2134" w:rsidRPr="00686193" w:rsidRDefault="009A2134" w:rsidP="00564881">
            <w:pPr>
              <w:ind w:left="142"/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S. Barańczak, Język poetycki Mirona Białoszewskiego, Warszawa 1974;</w:t>
            </w:r>
          </w:p>
          <w:p w:rsidR="009A2134" w:rsidRPr="00686193" w:rsidRDefault="009A2134" w:rsidP="00564881">
            <w:pPr>
              <w:ind w:left="142"/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H. Pustkowski, Gramatyka poezji, Warszawa 1974;</w:t>
            </w:r>
          </w:p>
          <w:p w:rsidR="009A2134" w:rsidRPr="00686193" w:rsidRDefault="009A2134" w:rsidP="00564881">
            <w:pPr>
              <w:ind w:left="142"/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E. Balcerzan, Oprócz głosu, Warszawa 1971;</w:t>
            </w:r>
          </w:p>
          <w:p w:rsidR="009A2134" w:rsidRPr="00686193" w:rsidRDefault="009A2134" w:rsidP="00564881">
            <w:pPr>
              <w:ind w:left="142"/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J. Trznadel, Róże trzecie, Warszawa 1966;</w:t>
            </w:r>
          </w:p>
          <w:p w:rsidR="009A2134" w:rsidRPr="00686193" w:rsidRDefault="009A2134" w:rsidP="00564881">
            <w:pPr>
              <w:ind w:left="142"/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i/>
                <w:iCs/>
                <w:sz w:val="22"/>
                <w:szCs w:val="22"/>
              </w:rPr>
              <w:t>Pisanie białoszewskiego</w:t>
            </w:r>
            <w:r w:rsidRPr="00686193">
              <w:rPr>
                <w:rFonts w:ascii="Cambria" w:hAnsi="Cambria" w:cs="Cambria"/>
                <w:sz w:val="22"/>
                <w:szCs w:val="22"/>
              </w:rPr>
              <w:t>, pod red. M. Głowińskiego i Z. Łapińskiego, Warszawa 1993.</w:t>
            </w:r>
          </w:p>
        </w:tc>
      </w:tr>
      <w:tr w:rsidR="009A2134" w:rsidRPr="00686193">
        <w:tc>
          <w:tcPr>
            <w:tcW w:w="1526" w:type="dxa"/>
            <w:gridSpan w:val="3"/>
          </w:tcPr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Literatura uzupełniająca</w:t>
            </w:r>
          </w:p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8482" w:type="dxa"/>
            <w:gridSpan w:val="15"/>
          </w:tcPr>
          <w:p w:rsidR="009A2134" w:rsidRPr="00686193" w:rsidRDefault="009A2134" w:rsidP="00564881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J. Prokop, O interpretacjach literackich, "Ruch Literacki " 1963, nr I;</w:t>
            </w:r>
          </w:p>
          <w:p w:rsidR="009A2134" w:rsidRPr="00686193" w:rsidRDefault="009A2134" w:rsidP="00564881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E. Balcerzan, Eksperyment w interpretacji dzieła literackiego, [w zbiorze:] Prace o lit</w:t>
            </w:r>
            <w:r w:rsidRPr="00686193">
              <w:rPr>
                <w:rFonts w:ascii="Cambria" w:hAnsi="Cambria" w:cs="Cambria"/>
                <w:sz w:val="22"/>
                <w:szCs w:val="22"/>
              </w:rPr>
              <w:t>e</w:t>
            </w:r>
            <w:r w:rsidRPr="00686193">
              <w:rPr>
                <w:rFonts w:ascii="Cambria" w:hAnsi="Cambria" w:cs="Cambria"/>
                <w:sz w:val="22"/>
                <w:szCs w:val="22"/>
              </w:rPr>
              <w:t>raturze i teatrze, 1966;</w:t>
            </w:r>
          </w:p>
          <w:p w:rsidR="009A2134" w:rsidRPr="00686193" w:rsidRDefault="009A2134" w:rsidP="00564881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H. Rudiger, Między interpretacją a historią kultury duchowej, "Pamiętnik Literacki " 1968, z. 2;</w:t>
            </w:r>
          </w:p>
          <w:p w:rsidR="009A2134" w:rsidRPr="00686193" w:rsidRDefault="009A2134" w:rsidP="00564881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J. Kmita, Z metodologicznych problemów interpretacji humanistycznej, 1971;</w:t>
            </w:r>
          </w:p>
          <w:p w:rsidR="009A2134" w:rsidRPr="00686193" w:rsidRDefault="009A2134" w:rsidP="00564881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T. Pawłowski, Interpretacja dzieła sztuki, "Studia Filo¬zoficzne" 1971, nr 5;</w:t>
            </w:r>
          </w:p>
          <w:p w:rsidR="009A2134" w:rsidRPr="00686193" w:rsidRDefault="009A2134" w:rsidP="00564881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J. Sławiński, Analiza, interpretacja i wartościowanie dzieła literackiego, [w zbiorze:] Problemy metodologiczne współczesnego literaturoznawstwa, red. H. Markiewicz, J. Sławiński, 1976;</w:t>
            </w:r>
          </w:p>
          <w:p w:rsidR="009A2134" w:rsidRPr="00686193" w:rsidRDefault="009A2134" w:rsidP="00564881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Hermeneutyka i interpretacja dzieła literackiego, zespół prac tłum. "Pamiętnik Litera</w:t>
            </w:r>
            <w:r w:rsidRPr="00686193">
              <w:rPr>
                <w:rFonts w:ascii="Cambria" w:hAnsi="Cambria" w:cs="Cambria"/>
                <w:sz w:val="22"/>
                <w:szCs w:val="22"/>
              </w:rPr>
              <w:t>c</w:t>
            </w:r>
            <w:r w:rsidRPr="00686193">
              <w:rPr>
                <w:rFonts w:ascii="Cambria" w:hAnsi="Cambria" w:cs="Cambria"/>
                <w:sz w:val="22"/>
                <w:szCs w:val="22"/>
              </w:rPr>
              <w:t>ki" 1977, z. 3, 4;</w:t>
            </w:r>
          </w:p>
          <w:p w:rsidR="009A2134" w:rsidRPr="00686193" w:rsidRDefault="009A2134" w:rsidP="00564881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E.D. Hirsch, Rozumienie, interpretacja i krytyka, [w zbiorze:] Znak, styl, konwencja, red. M. Głowiński, 1977;</w:t>
            </w:r>
          </w:p>
          <w:p w:rsidR="009A2134" w:rsidRPr="00686193" w:rsidRDefault="009A2134" w:rsidP="00564881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S. Sontag, Przeciw interpretacji, "Literatura na Świecie " 1979, nr 9;</w:t>
            </w:r>
          </w:p>
          <w:p w:rsidR="009A2134" w:rsidRPr="00686193" w:rsidRDefault="009A2134" w:rsidP="00564881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Sztuka interpretacji, [w zbiorze:] Współ¬czesna teoria badań literackich za granicą, t. 1, red. H. Markiewicz, 1970;</w:t>
            </w:r>
          </w:p>
          <w:p w:rsidR="009A2134" w:rsidRPr="00686193" w:rsidRDefault="009A2134" w:rsidP="00564881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W. Kayser, Ocena dzieła literackiego a jego interpretacja, tamże;</w:t>
            </w:r>
          </w:p>
          <w:p w:rsidR="009A2134" w:rsidRPr="00686193" w:rsidRDefault="009A2134" w:rsidP="00564881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W .K. Wimsatt, Eksplikacja jako krytyka, tamże;</w:t>
            </w:r>
          </w:p>
          <w:p w:rsidR="009A2134" w:rsidRPr="00686193" w:rsidRDefault="009A2134" w:rsidP="00564881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Sztuka interpretacji, t. 1- 2, red. H. Markiewicz, 1971-1973:</w:t>
            </w:r>
          </w:p>
          <w:p w:rsidR="009A2134" w:rsidRPr="00686193" w:rsidRDefault="009A2134" w:rsidP="00564881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J. Sławiński, O problemach "sztuki interpretacji' " [w:] Dzieło, język, tradycja, 1974;</w:t>
            </w:r>
          </w:p>
        </w:tc>
      </w:tr>
      <w:tr w:rsidR="009A2134" w:rsidRPr="00686193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Metody kształcenia</w:t>
            </w:r>
          </w:p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9A2134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9A2134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9A2134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Ćwiczenia audytoryjne: dyskusja, analiza tekstów.</w:t>
            </w:r>
          </w:p>
          <w:p w:rsidR="009A2134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9A2134" w:rsidRPr="0068619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9A2134" w:rsidRPr="00686193" w:rsidRDefault="009A2134" w:rsidP="005B18DA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9A2134" w:rsidRPr="00686193" w:rsidRDefault="009A2134" w:rsidP="005B18DA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Nr efektu kształcenia przedmiotu</w:t>
            </w:r>
            <w:r w:rsidRPr="00686193">
              <w:rPr>
                <w:rFonts w:ascii="Cambria" w:hAnsi="Cambria" w:cs="Cambria"/>
                <w:sz w:val="22"/>
                <w:szCs w:val="22"/>
              </w:rPr>
              <w:br/>
            </w:r>
          </w:p>
        </w:tc>
      </w:tr>
      <w:tr w:rsidR="009A2134" w:rsidRPr="0068619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2" w:space="0" w:color="auto"/>
            </w:tcBorders>
          </w:tcPr>
          <w:p w:rsidR="009A2134" w:rsidRPr="00686193" w:rsidRDefault="009A2134" w:rsidP="00972991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9A2134" w:rsidRPr="00686193" w:rsidRDefault="009A2134" w:rsidP="00972991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Wystąpienie w czasie ćwiczeń</w:t>
            </w:r>
          </w:p>
          <w:p w:rsidR="009A2134" w:rsidRPr="00686193" w:rsidRDefault="009A2134" w:rsidP="00972991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800" w:type="dxa"/>
            <w:gridSpan w:val="3"/>
            <w:tcBorders>
              <w:bottom w:val="single" w:sz="2" w:space="0" w:color="auto"/>
            </w:tcBorders>
          </w:tcPr>
          <w:p w:rsidR="009A2134" w:rsidRPr="00686193" w:rsidRDefault="009A2134" w:rsidP="000344F7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01  02  03  04  05  06  07  08</w:t>
            </w:r>
          </w:p>
        </w:tc>
      </w:tr>
      <w:tr w:rsidR="009A2134" w:rsidRPr="0068619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9A2134" w:rsidRPr="00686193" w:rsidRDefault="009A2134" w:rsidP="00C76D0A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9A2134" w:rsidRPr="00686193" w:rsidRDefault="009A2134" w:rsidP="00C76D0A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Prezentacja autorskiegoutworu lingwistycznego</w:t>
            </w:r>
          </w:p>
        </w:tc>
        <w:tc>
          <w:tcPr>
            <w:tcW w:w="1800" w:type="dxa"/>
            <w:gridSpan w:val="3"/>
          </w:tcPr>
          <w:p w:rsidR="009A2134" w:rsidRPr="00686193" w:rsidRDefault="009A2134" w:rsidP="00972991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01  02  03  04</w:t>
            </w:r>
          </w:p>
        </w:tc>
      </w:tr>
      <w:tr w:rsidR="009A2134" w:rsidRPr="0068619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</w:tcPr>
          <w:p w:rsidR="009A2134" w:rsidRPr="00686193" w:rsidRDefault="009A2134" w:rsidP="00972991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9A2134" w:rsidRPr="00686193" w:rsidRDefault="009A2134" w:rsidP="00972991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Praca końcowa</w:t>
            </w:r>
          </w:p>
        </w:tc>
        <w:tc>
          <w:tcPr>
            <w:tcW w:w="1800" w:type="dxa"/>
            <w:gridSpan w:val="3"/>
            <w:tcBorders>
              <w:bottom w:val="single" w:sz="12" w:space="0" w:color="auto"/>
            </w:tcBorders>
          </w:tcPr>
          <w:p w:rsidR="009A2134" w:rsidRPr="00686193" w:rsidRDefault="009A2134" w:rsidP="00972991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01  02  03  04  05  06  07  08</w:t>
            </w:r>
          </w:p>
        </w:tc>
      </w:tr>
      <w:tr w:rsidR="009A2134" w:rsidRPr="00686193">
        <w:tblPrEx>
          <w:tblCellMar>
            <w:left w:w="108" w:type="dxa"/>
            <w:right w:w="108" w:type="dxa"/>
          </w:tblCellMar>
        </w:tblPrEx>
        <w:trPr>
          <w:cantSplit/>
          <w:trHeight w:val="565"/>
        </w:trPr>
        <w:tc>
          <w:tcPr>
            <w:tcW w:w="1809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Forma i warunki zaliczenia</w:t>
            </w:r>
          </w:p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8199" w:type="dxa"/>
            <w:gridSpan w:val="14"/>
            <w:tcBorders>
              <w:top w:val="single" w:sz="12" w:space="0" w:color="auto"/>
              <w:bottom w:val="single" w:sz="12" w:space="0" w:color="auto"/>
            </w:tcBorders>
          </w:tcPr>
          <w:p w:rsidR="009A2134" w:rsidRPr="00686193" w:rsidRDefault="009A2134" w:rsidP="00C76D0A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ZO</w:t>
            </w:r>
          </w:p>
          <w:p w:rsidR="009A2134" w:rsidRPr="00686193" w:rsidRDefault="009A2134" w:rsidP="00C76D0A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50% - pozytywna ocena pracy pisemnej (analiza utworu [ów] wybranego twórcy);</w:t>
            </w:r>
          </w:p>
          <w:p w:rsidR="009A2134" w:rsidRPr="00686193" w:rsidRDefault="009A2134" w:rsidP="00C76D0A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25% - pozytywnie ocenione wystąpienia na ćwiczeniach (Próba poezji lingwistyc</w:t>
            </w:r>
            <w:r w:rsidRPr="00686193">
              <w:rPr>
                <w:rFonts w:ascii="Cambria" w:hAnsi="Cambria" w:cs="Cambria"/>
                <w:sz w:val="22"/>
                <w:szCs w:val="22"/>
              </w:rPr>
              <w:t>z</w:t>
            </w:r>
            <w:r w:rsidRPr="00686193">
              <w:rPr>
                <w:rFonts w:ascii="Cambria" w:hAnsi="Cambria" w:cs="Cambria"/>
                <w:sz w:val="22"/>
                <w:szCs w:val="22"/>
              </w:rPr>
              <w:t>nej);</w:t>
            </w:r>
            <w:bookmarkStart w:id="0" w:name="_GoBack"/>
            <w:bookmarkEnd w:id="0"/>
          </w:p>
          <w:p w:rsidR="009A2134" w:rsidRPr="00686193" w:rsidRDefault="009A2134" w:rsidP="00564881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25% - obecność i aktywność na ćwiczeniach</w:t>
            </w:r>
          </w:p>
          <w:p w:rsidR="009A2134" w:rsidRPr="00686193" w:rsidRDefault="009A2134" w:rsidP="00564881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9A2134" w:rsidRPr="00686193">
        <w:tc>
          <w:tcPr>
            <w:tcW w:w="10008" w:type="dxa"/>
            <w:gridSpan w:val="18"/>
            <w:tcBorders>
              <w:top w:val="single" w:sz="12" w:space="0" w:color="auto"/>
            </w:tcBorders>
          </w:tcPr>
          <w:p w:rsidR="009A2134" w:rsidRPr="00686193" w:rsidRDefault="009A2134" w:rsidP="005B18DA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9A2134" w:rsidRPr="00686193" w:rsidRDefault="009A2134" w:rsidP="005B18DA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86193">
              <w:rPr>
                <w:rFonts w:ascii="Cambria" w:hAnsi="Cambria" w:cs="Cambria"/>
                <w:b/>
                <w:bCs/>
                <w:sz w:val="22"/>
                <w:szCs w:val="22"/>
              </w:rPr>
              <w:t>NAKŁAD PRACY STUDENTA</w:t>
            </w:r>
          </w:p>
          <w:p w:rsidR="009A2134" w:rsidRPr="00686193" w:rsidRDefault="009A2134" w:rsidP="005B18DA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2"/>
                <w:szCs w:val="22"/>
              </w:rPr>
            </w:pPr>
          </w:p>
        </w:tc>
      </w:tr>
      <w:tr w:rsidR="009A2134" w:rsidRPr="00686193">
        <w:trPr>
          <w:trHeight w:val="263"/>
        </w:trPr>
        <w:tc>
          <w:tcPr>
            <w:tcW w:w="4723" w:type="dxa"/>
            <w:gridSpan w:val="11"/>
          </w:tcPr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285" w:type="dxa"/>
            <w:gridSpan w:val="7"/>
          </w:tcPr>
          <w:p w:rsidR="009A2134" w:rsidRPr="00686193" w:rsidRDefault="009A2134" w:rsidP="005B18DA">
            <w:pPr>
              <w:jc w:val="center"/>
              <w:rPr>
                <w:rFonts w:ascii="Cambria" w:hAnsi="Cambria" w:cs="Cambria"/>
                <w:color w:val="FF0000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 xml:space="preserve">Liczba godzin  </w:t>
            </w:r>
          </w:p>
        </w:tc>
      </w:tr>
      <w:tr w:rsidR="009A2134" w:rsidRPr="00686193">
        <w:trPr>
          <w:trHeight w:val="262"/>
        </w:trPr>
        <w:tc>
          <w:tcPr>
            <w:tcW w:w="4723" w:type="dxa"/>
            <w:gridSpan w:val="11"/>
          </w:tcPr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Udział w wykładach</w:t>
            </w:r>
          </w:p>
        </w:tc>
        <w:tc>
          <w:tcPr>
            <w:tcW w:w="5285" w:type="dxa"/>
            <w:gridSpan w:val="7"/>
          </w:tcPr>
          <w:p w:rsidR="009A2134" w:rsidRPr="00686193" w:rsidRDefault="009A2134" w:rsidP="005B18DA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9A2134" w:rsidRPr="00686193">
        <w:trPr>
          <w:trHeight w:val="262"/>
        </w:trPr>
        <w:tc>
          <w:tcPr>
            <w:tcW w:w="4723" w:type="dxa"/>
            <w:gridSpan w:val="11"/>
          </w:tcPr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Samodzielne studiowanie tematyki wykładów</w:t>
            </w:r>
          </w:p>
        </w:tc>
        <w:tc>
          <w:tcPr>
            <w:tcW w:w="5285" w:type="dxa"/>
            <w:gridSpan w:val="7"/>
          </w:tcPr>
          <w:p w:rsidR="009A2134" w:rsidRPr="00686193" w:rsidRDefault="009A2134" w:rsidP="005B18DA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9A2134" w:rsidRPr="00686193">
        <w:trPr>
          <w:trHeight w:val="262"/>
        </w:trPr>
        <w:tc>
          <w:tcPr>
            <w:tcW w:w="4723" w:type="dxa"/>
            <w:gridSpan w:val="11"/>
          </w:tcPr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  <w:vertAlign w:val="superscript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Udział w ćwiczeniach audytoryjnych i laborat</w:t>
            </w:r>
            <w:r w:rsidRPr="00686193">
              <w:rPr>
                <w:rFonts w:ascii="Cambria" w:hAnsi="Cambria" w:cs="Cambria"/>
                <w:sz w:val="22"/>
                <w:szCs w:val="22"/>
              </w:rPr>
              <w:t>o</w:t>
            </w:r>
            <w:r w:rsidRPr="00686193">
              <w:rPr>
                <w:rFonts w:ascii="Cambria" w:hAnsi="Cambria" w:cs="Cambria"/>
                <w:sz w:val="22"/>
                <w:szCs w:val="22"/>
              </w:rPr>
              <w:t>ryjnych</w:t>
            </w:r>
            <w:r w:rsidRPr="00686193">
              <w:rPr>
                <w:rFonts w:ascii="Cambria" w:hAnsi="Cambria" w:cs="Cambria"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9A2134" w:rsidRPr="00686193" w:rsidRDefault="009A2134" w:rsidP="005B18DA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30</w:t>
            </w:r>
          </w:p>
        </w:tc>
      </w:tr>
      <w:tr w:rsidR="009A2134" w:rsidRPr="00686193">
        <w:trPr>
          <w:trHeight w:val="262"/>
        </w:trPr>
        <w:tc>
          <w:tcPr>
            <w:tcW w:w="4723" w:type="dxa"/>
            <w:gridSpan w:val="11"/>
          </w:tcPr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Samodzielne przygotowywanie się do ćwiczeń</w:t>
            </w:r>
            <w:r w:rsidRPr="00686193">
              <w:rPr>
                <w:rFonts w:ascii="Cambria" w:hAnsi="Cambria" w:cs="Cambria"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9A2134" w:rsidRPr="00686193" w:rsidRDefault="009A2134" w:rsidP="005B18DA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10</w:t>
            </w:r>
          </w:p>
        </w:tc>
      </w:tr>
      <w:tr w:rsidR="009A2134" w:rsidRPr="00686193">
        <w:trPr>
          <w:trHeight w:val="262"/>
        </w:trPr>
        <w:tc>
          <w:tcPr>
            <w:tcW w:w="4723" w:type="dxa"/>
            <w:gridSpan w:val="11"/>
          </w:tcPr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Przygotowanie projektu / eseju / itp.</w:t>
            </w:r>
            <w:r w:rsidRPr="00686193">
              <w:rPr>
                <w:rFonts w:ascii="Cambria" w:hAnsi="Cambria" w:cs="Cambria"/>
                <w:sz w:val="22"/>
                <w:szCs w:val="22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7"/>
          </w:tcPr>
          <w:p w:rsidR="009A2134" w:rsidRPr="00686193" w:rsidRDefault="009A2134" w:rsidP="005B18DA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8</w:t>
            </w:r>
          </w:p>
        </w:tc>
      </w:tr>
      <w:tr w:rsidR="009A2134" w:rsidRPr="00686193">
        <w:trPr>
          <w:trHeight w:val="262"/>
        </w:trPr>
        <w:tc>
          <w:tcPr>
            <w:tcW w:w="4723" w:type="dxa"/>
            <w:gridSpan w:val="11"/>
          </w:tcPr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Przygotowanie się do egzaminu / zaliczenia</w:t>
            </w:r>
          </w:p>
        </w:tc>
        <w:tc>
          <w:tcPr>
            <w:tcW w:w="5285" w:type="dxa"/>
            <w:gridSpan w:val="7"/>
          </w:tcPr>
          <w:p w:rsidR="009A2134" w:rsidRPr="00686193" w:rsidRDefault="009A2134" w:rsidP="005B18DA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9A2134" w:rsidRPr="00686193">
        <w:trPr>
          <w:trHeight w:val="262"/>
        </w:trPr>
        <w:tc>
          <w:tcPr>
            <w:tcW w:w="4723" w:type="dxa"/>
            <w:gridSpan w:val="11"/>
          </w:tcPr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Udział w konsultacjach</w:t>
            </w:r>
          </w:p>
        </w:tc>
        <w:tc>
          <w:tcPr>
            <w:tcW w:w="5285" w:type="dxa"/>
            <w:gridSpan w:val="7"/>
          </w:tcPr>
          <w:p w:rsidR="009A2134" w:rsidRPr="00686193" w:rsidRDefault="009A2134" w:rsidP="005B18DA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2</w:t>
            </w:r>
          </w:p>
        </w:tc>
      </w:tr>
      <w:tr w:rsidR="009A2134" w:rsidRPr="00686193">
        <w:trPr>
          <w:trHeight w:val="262"/>
        </w:trPr>
        <w:tc>
          <w:tcPr>
            <w:tcW w:w="4723" w:type="dxa"/>
            <w:gridSpan w:val="11"/>
          </w:tcPr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Inne</w:t>
            </w:r>
          </w:p>
        </w:tc>
        <w:tc>
          <w:tcPr>
            <w:tcW w:w="5285" w:type="dxa"/>
            <w:gridSpan w:val="7"/>
          </w:tcPr>
          <w:p w:rsidR="009A2134" w:rsidRPr="00686193" w:rsidRDefault="009A2134" w:rsidP="005B18DA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9A2134" w:rsidRPr="00686193">
        <w:trPr>
          <w:trHeight w:val="262"/>
        </w:trPr>
        <w:tc>
          <w:tcPr>
            <w:tcW w:w="4723" w:type="dxa"/>
            <w:gridSpan w:val="11"/>
          </w:tcPr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b/>
                <w:bCs/>
                <w:sz w:val="22"/>
                <w:szCs w:val="22"/>
              </w:rPr>
              <w:t>ŁĄCZNY nakład pracy studenta w godz.</w:t>
            </w:r>
          </w:p>
        </w:tc>
        <w:tc>
          <w:tcPr>
            <w:tcW w:w="5285" w:type="dxa"/>
            <w:gridSpan w:val="7"/>
          </w:tcPr>
          <w:p w:rsidR="009A2134" w:rsidRPr="00686193" w:rsidRDefault="009A2134" w:rsidP="005B18DA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50</w:t>
            </w:r>
          </w:p>
        </w:tc>
      </w:tr>
      <w:tr w:rsidR="009A2134" w:rsidRPr="00686193">
        <w:trPr>
          <w:trHeight w:val="417"/>
        </w:trPr>
        <w:tc>
          <w:tcPr>
            <w:tcW w:w="4723" w:type="dxa"/>
            <w:gridSpan w:val="11"/>
            <w:shd w:val="clear" w:color="auto" w:fill="C0C0C0"/>
          </w:tcPr>
          <w:p w:rsidR="009A2134" w:rsidRPr="00686193" w:rsidRDefault="009A2134" w:rsidP="005B18DA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86193">
              <w:rPr>
                <w:rFonts w:ascii="Cambria" w:hAnsi="Cambria" w:cs="Cambria"/>
                <w:b/>
                <w:bCs/>
                <w:sz w:val="22"/>
                <w:szCs w:val="22"/>
              </w:rPr>
              <w:t>Liczba punktów ECTS za przedmiot</w:t>
            </w:r>
          </w:p>
        </w:tc>
        <w:tc>
          <w:tcPr>
            <w:tcW w:w="5285" w:type="dxa"/>
            <w:gridSpan w:val="7"/>
            <w:shd w:val="clear" w:color="auto" w:fill="C0C0C0"/>
          </w:tcPr>
          <w:p w:rsidR="009A2134" w:rsidRPr="00686193" w:rsidRDefault="009A2134" w:rsidP="005B18DA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86193">
              <w:rPr>
                <w:rFonts w:ascii="Cambria" w:hAnsi="Cambria" w:cs="Cambria"/>
                <w:b/>
                <w:bCs/>
                <w:sz w:val="22"/>
                <w:szCs w:val="22"/>
              </w:rPr>
              <w:t>2</w:t>
            </w:r>
          </w:p>
        </w:tc>
      </w:tr>
      <w:tr w:rsidR="009A2134" w:rsidRPr="00686193">
        <w:trPr>
          <w:trHeight w:val="262"/>
        </w:trPr>
        <w:tc>
          <w:tcPr>
            <w:tcW w:w="4723" w:type="dxa"/>
            <w:gridSpan w:val="11"/>
            <w:shd w:val="clear" w:color="auto" w:fill="C0C0C0"/>
          </w:tcPr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  <w:vertAlign w:val="superscript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Liczba p. ECTS związana z zajęciami praktyc</w:t>
            </w:r>
            <w:r w:rsidRPr="00686193">
              <w:rPr>
                <w:rFonts w:ascii="Cambria" w:hAnsi="Cambria" w:cs="Cambria"/>
                <w:sz w:val="22"/>
                <w:szCs w:val="22"/>
              </w:rPr>
              <w:t>z</w:t>
            </w:r>
            <w:r w:rsidRPr="00686193">
              <w:rPr>
                <w:rFonts w:ascii="Cambria" w:hAnsi="Cambria" w:cs="Cambria"/>
                <w:sz w:val="22"/>
                <w:szCs w:val="22"/>
              </w:rPr>
              <w:t>nymi</w:t>
            </w:r>
            <w:r w:rsidRPr="00686193">
              <w:rPr>
                <w:rFonts w:ascii="Cambria" w:hAnsi="Cambria" w:cs="Cambria"/>
                <w:sz w:val="22"/>
                <w:szCs w:val="22"/>
                <w:vertAlign w:val="superscript"/>
              </w:rPr>
              <w:t>*</w:t>
            </w:r>
          </w:p>
          <w:p w:rsidR="009A2134" w:rsidRPr="00686193" w:rsidRDefault="009A2134" w:rsidP="005B18DA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285" w:type="dxa"/>
            <w:gridSpan w:val="7"/>
            <w:shd w:val="clear" w:color="auto" w:fill="C0C0C0"/>
          </w:tcPr>
          <w:p w:rsidR="009A2134" w:rsidRPr="00686193" w:rsidRDefault="009A2134" w:rsidP="005B18DA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(30+10+8=48)</w:t>
            </w:r>
          </w:p>
          <w:p w:rsidR="009A2134" w:rsidRPr="00686193" w:rsidRDefault="009A2134" w:rsidP="005B18DA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1,9</w:t>
            </w:r>
            <w:r w:rsidRPr="00686193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ECTS</w:t>
            </w:r>
          </w:p>
        </w:tc>
      </w:tr>
      <w:tr w:rsidR="009A2134" w:rsidRPr="00686193">
        <w:trPr>
          <w:trHeight w:val="262"/>
        </w:trPr>
        <w:tc>
          <w:tcPr>
            <w:tcW w:w="4723" w:type="dxa"/>
            <w:gridSpan w:val="11"/>
            <w:tcBorders>
              <w:bottom w:val="single" w:sz="12" w:space="0" w:color="auto"/>
            </w:tcBorders>
            <w:shd w:val="clear" w:color="auto" w:fill="C0C0C0"/>
          </w:tcPr>
          <w:p w:rsidR="009A2134" w:rsidRPr="00686193" w:rsidRDefault="009A2134" w:rsidP="005B18DA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Liczba p. ECTS  za zajęciach wymagające bezp</w:t>
            </w:r>
            <w:r w:rsidRPr="00686193">
              <w:rPr>
                <w:rFonts w:ascii="Cambria" w:hAnsi="Cambria" w:cs="Cambria"/>
                <w:sz w:val="22"/>
                <w:szCs w:val="22"/>
              </w:rPr>
              <w:t>o</w:t>
            </w:r>
            <w:r w:rsidRPr="00686193">
              <w:rPr>
                <w:rFonts w:ascii="Cambria" w:hAnsi="Cambria" w:cs="Cambria"/>
                <w:sz w:val="22"/>
                <w:szCs w:val="22"/>
              </w:rPr>
              <w:t>średniego udziału nauczycieli akademickich</w:t>
            </w:r>
          </w:p>
        </w:tc>
        <w:tc>
          <w:tcPr>
            <w:tcW w:w="5285" w:type="dxa"/>
            <w:gridSpan w:val="7"/>
            <w:tcBorders>
              <w:bottom w:val="single" w:sz="12" w:space="0" w:color="auto"/>
            </w:tcBorders>
            <w:shd w:val="clear" w:color="auto" w:fill="C0C0C0"/>
          </w:tcPr>
          <w:p w:rsidR="009A2134" w:rsidRPr="00686193" w:rsidRDefault="009A2134" w:rsidP="005B18DA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(30+2=32)</w:t>
            </w:r>
          </w:p>
          <w:p w:rsidR="009A2134" w:rsidRPr="00686193" w:rsidRDefault="009A2134" w:rsidP="005B18DA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86193">
              <w:rPr>
                <w:rFonts w:ascii="Cambria" w:hAnsi="Cambria" w:cs="Cambria"/>
                <w:sz w:val="22"/>
                <w:szCs w:val="22"/>
              </w:rPr>
              <w:t>1</w:t>
            </w:r>
            <w:r>
              <w:rPr>
                <w:rFonts w:ascii="Cambria" w:hAnsi="Cambria" w:cs="Cambria"/>
                <w:sz w:val="22"/>
                <w:szCs w:val="22"/>
              </w:rPr>
              <w:t>,3</w:t>
            </w:r>
            <w:r w:rsidRPr="00686193">
              <w:rPr>
                <w:rFonts w:ascii="Cambria" w:hAnsi="Cambria" w:cs="Cambria"/>
                <w:sz w:val="22"/>
                <w:szCs w:val="22"/>
              </w:rPr>
              <w:t xml:space="preserve"> ECTS</w:t>
            </w:r>
          </w:p>
        </w:tc>
      </w:tr>
    </w:tbl>
    <w:p w:rsidR="009A2134" w:rsidRPr="00686193" w:rsidRDefault="009A2134" w:rsidP="005B18DA">
      <w:pPr>
        <w:rPr>
          <w:rFonts w:ascii="Cambria" w:hAnsi="Cambria" w:cs="Cambria"/>
          <w:sz w:val="22"/>
          <w:szCs w:val="22"/>
        </w:rPr>
      </w:pPr>
    </w:p>
    <w:p w:rsidR="009A2134" w:rsidRPr="00686193" w:rsidRDefault="009A2134" w:rsidP="005B18DA">
      <w:pPr>
        <w:rPr>
          <w:rFonts w:ascii="Cambria" w:hAnsi="Cambria" w:cs="Cambria"/>
          <w:sz w:val="22"/>
          <w:szCs w:val="22"/>
        </w:rPr>
      </w:pPr>
    </w:p>
    <w:p w:rsidR="009A2134" w:rsidRPr="00686193" w:rsidRDefault="009A2134" w:rsidP="005B18DA">
      <w:pPr>
        <w:rPr>
          <w:rFonts w:ascii="Cambria" w:hAnsi="Cambria" w:cs="Cambria"/>
          <w:sz w:val="22"/>
          <w:szCs w:val="22"/>
        </w:rPr>
      </w:pPr>
    </w:p>
    <w:p w:rsidR="009A2134" w:rsidRPr="00686193" w:rsidRDefault="009A2134" w:rsidP="005B18DA">
      <w:pPr>
        <w:pStyle w:val="Default"/>
        <w:rPr>
          <w:rFonts w:ascii="Cambria" w:hAnsi="Cambria" w:cs="Cambria"/>
          <w:sz w:val="22"/>
          <w:szCs w:val="22"/>
        </w:rPr>
      </w:pPr>
    </w:p>
    <w:p w:rsidR="009A2134" w:rsidRPr="00686193" w:rsidRDefault="009A2134" w:rsidP="005B18DA">
      <w:pPr>
        <w:pStyle w:val="Default"/>
        <w:rPr>
          <w:rFonts w:ascii="Cambria" w:hAnsi="Cambria" w:cs="Cambria"/>
          <w:sz w:val="22"/>
          <w:szCs w:val="22"/>
        </w:rPr>
      </w:pPr>
    </w:p>
    <w:p w:rsidR="009A2134" w:rsidRPr="00686193" w:rsidRDefault="009A2134" w:rsidP="005B18DA">
      <w:pPr>
        <w:pStyle w:val="Default"/>
        <w:rPr>
          <w:rFonts w:ascii="Cambria" w:hAnsi="Cambria" w:cs="Cambria"/>
          <w:sz w:val="22"/>
          <w:szCs w:val="22"/>
        </w:rPr>
      </w:pPr>
    </w:p>
    <w:p w:rsidR="009A2134" w:rsidRPr="00686193" w:rsidRDefault="009A2134" w:rsidP="005B18DA">
      <w:pPr>
        <w:pStyle w:val="Default"/>
        <w:rPr>
          <w:rFonts w:ascii="Cambria" w:hAnsi="Cambria" w:cs="Cambria"/>
          <w:sz w:val="22"/>
          <w:szCs w:val="22"/>
        </w:rPr>
      </w:pPr>
    </w:p>
    <w:p w:rsidR="009A2134" w:rsidRPr="00686193" w:rsidRDefault="009A2134" w:rsidP="005B18DA">
      <w:pPr>
        <w:pStyle w:val="Default"/>
        <w:rPr>
          <w:rFonts w:ascii="Cambria" w:hAnsi="Cambria" w:cs="Cambria"/>
          <w:sz w:val="22"/>
          <w:szCs w:val="22"/>
        </w:rPr>
      </w:pPr>
    </w:p>
    <w:p w:rsidR="009A2134" w:rsidRPr="00686193" w:rsidRDefault="009A2134" w:rsidP="005B18DA">
      <w:pPr>
        <w:pStyle w:val="Default"/>
        <w:rPr>
          <w:rFonts w:ascii="Cambria" w:hAnsi="Cambria" w:cs="Cambria"/>
          <w:sz w:val="22"/>
          <w:szCs w:val="22"/>
        </w:rPr>
      </w:pPr>
    </w:p>
    <w:p w:rsidR="009A2134" w:rsidRPr="00686193" w:rsidRDefault="009A2134" w:rsidP="005B18DA">
      <w:pPr>
        <w:pStyle w:val="Default"/>
        <w:rPr>
          <w:rFonts w:ascii="Cambria" w:hAnsi="Cambria" w:cs="Cambria"/>
          <w:sz w:val="22"/>
          <w:szCs w:val="22"/>
        </w:rPr>
      </w:pPr>
    </w:p>
    <w:p w:rsidR="009A2134" w:rsidRPr="00686193" w:rsidRDefault="009A2134" w:rsidP="005B18DA">
      <w:pPr>
        <w:pStyle w:val="Default"/>
        <w:rPr>
          <w:rFonts w:ascii="Cambria" w:hAnsi="Cambria" w:cs="Cambria"/>
          <w:sz w:val="22"/>
          <w:szCs w:val="22"/>
        </w:rPr>
      </w:pPr>
    </w:p>
    <w:p w:rsidR="009A2134" w:rsidRPr="00686193" w:rsidRDefault="009A2134" w:rsidP="005B18DA">
      <w:pPr>
        <w:pStyle w:val="Default"/>
        <w:rPr>
          <w:rFonts w:ascii="Cambria" w:hAnsi="Cambria" w:cs="Cambria"/>
          <w:sz w:val="22"/>
          <w:szCs w:val="22"/>
        </w:rPr>
      </w:pPr>
    </w:p>
    <w:p w:rsidR="009A2134" w:rsidRPr="00686193" w:rsidRDefault="009A2134" w:rsidP="005B18DA">
      <w:pPr>
        <w:pStyle w:val="Default"/>
        <w:rPr>
          <w:rFonts w:ascii="Cambria" w:hAnsi="Cambria" w:cs="Cambria"/>
          <w:sz w:val="22"/>
          <w:szCs w:val="22"/>
        </w:rPr>
      </w:pPr>
    </w:p>
    <w:p w:rsidR="009A2134" w:rsidRPr="00686193" w:rsidRDefault="009A2134" w:rsidP="005B18DA">
      <w:pPr>
        <w:pStyle w:val="Default"/>
        <w:rPr>
          <w:rFonts w:ascii="Cambria" w:hAnsi="Cambria" w:cs="Cambria"/>
          <w:sz w:val="22"/>
          <w:szCs w:val="22"/>
        </w:rPr>
      </w:pPr>
    </w:p>
    <w:p w:rsidR="009A2134" w:rsidRPr="00686193" w:rsidRDefault="009A2134">
      <w:pPr>
        <w:rPr>
          <w:rFonts w:ascii="Cambria" w:hAnsi="Cambria" w:cs="Cambria"/>
          <w:sz w:val="22"/>
          <w:szCs w:val="22"/>
        </w:rPr>
      </w:pPr>
    </w:p>
    <w:sectPr w:rsidR="009A2134" w:rsidRPr="00686193" w:rsidSect="005B18DA">
      <w:footerReference w:type="even" r:id="rId7"/>
      <w:footerReference w:type="default" r:id="rId8"/>
      <w:pgSz w:w="11906" w:h="16838"/>
      <w:pgMar w:top="992" w:right="709" w:bottom="992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2134" w:rsidRDefault="009A2134">
      <w:r>
        <w:separator/>
      </w:r>
    </w:p>
  </w:endnote>
  <w:endnote w:type="continuationSeparator" w:id="0">
    <w:p w:rsidR="009A2134" w:rsidRDefault="009A21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134" w:rsidRDefault="009A213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A2134" w:rsidRDefault="009A213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134" w:rsidRDefault="009A213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9A2134" w:rsidRDefault="009A213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2134" w:rsidRDefault="009A2134">
      <w:r>
        <w:separator/>
      </w:r>
    </w:p>
  </w:footnote>
  <w:footnote w:type="continuationSeparator" w:id="0">
    <w:p w:rsidR="009A2134" w:rsidRDefault="009A21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0844B6"/>
    <w:multiLevelType w:val="hybridMultilevel"/>
    <w:tmpl w:val="96F25E8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18DA"/>
    <w:rsid w:val="000330C5"/>
    <w:rsid w:val="000344F7"/>
    <w:rsid w:val="000A3BB6"/>
    <w:rsid w:val="00115BC8"/>
    <w:rsid w:val="00306CE2"/>
    <w:rsid w:val="00371C27"/>
    <w:rsid w:val="00376FFB"/>
    <w:rsid w:val="003E53E6"/>
    <w:rsid w:val="004B15F2"/>
    <w:rsid w:val="004C0A68"/>
    <w:rsid w:val="004D660E"/>
    <w:rsid w:val="00511C2A"/>
    <w:rsid w:val="005443D2"/>
    <w:rsid w:val="00563815"/>
    <w:rsid w:val="00564881"/>
    <w:rsid w:val="00564D15"/>
    <w:rsid w:val="005710EA"/>
    <w:rsid w:val="00585769"/>
    <w:rsid w:val="005B18DA"/>
    <w:rsid w:val="00605C26"/>
    <w:rsid w:val="00686193"/>
    <w:rsid w:val="007B716E"/>
    <w:rsid w:val="00830233"/>
    <w:rsid w:val="00902C0A"/>
    <w:rsid w:val="00972991"/>
    <w:rsid w:val="009A2134"/>
    <w:rsid w:val="00A77968"/>
    <w:rsid w:val="00AE7C12"/>
    <w:rsid w:val="00B1524E"/>
    <w:rsid w:val="00B50FDD"/>
    <w:rsid w:val="00B53552"/>
    <w:rsid w:val="00B80295"/>
    <w:rsid w:val="00B84AB9"/>
    <w:rsid w:val="00BF02D2"/>
    <w:rsid w:val="00C76D0A"/>
    <w:rsid w:val="00C976A1"/>
    <w:rsid w:val="00D0043E"/>
    <w:rsid w:val="00D44BC1"/>
    <w:rsid w:val="00D44CBC"/>
    <w:rsid w:val="00DB5D19"/>
    <w:rsid w:val="00DE110B"/>
    <w:rsid w:val="00DF2F43"/>
    <w:rsid w:val="00E82CBD"/>
    <w:rsid w:val="00F179CF"/>
    <w:rsid w:val="00FE0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8DA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B18DA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B18DA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5B18DA"/>
    <w:rPr>
      <w:rFonts w:ascii="Times New Roman" w:hAnsi="Times New Roman" w:cs="Times New Roman"/>
      <w:b/>
      <w:bCs/>
      <w:snapToGrid w:val="0"/>
      <w:sz w:val="20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uiPriority w:val="99"/>
    <w:rsid w:val="005B18DA"/>
    <w:rPr>
      <w:rFonts w:ascii="Cambria" w:hAnsi="Cambria" w:cs="Cambria"/>
      <w:b/>
      <w:bCs/>
      <w:sz w:val="20"/>
      <w:szCs w:val="20"/>
      <w:lang w:eastAsia="pl-PL"/>
    </w:rPr>
  </w:style>
  <w:style w:type="paragraph" w:styleId="NoSpacing">
    <w:name w:val="No Spacing"/>
    <w:uiPriority w:val="99"/>
    <w:qFormat/>
    <w:rsid w:val="00BF02D2"/>
    <w:rPr>
      <w:rFonts w:cs="Arial"/>
      <w:sz w:val="24"/>
      <w:szCs w:val="24"/>
      <w:lang w:eastAsia="en-US"/>
    </w:rPr>
  </w:style>
  <w:style w:type="paragraph" w:customStyle="1" w:styleId="Styl1">
    <w:name w:val="Styl1"/>
    <w:basedOn w:val="Normal"/>
    <w:uiPriority w:val="99"/>
    <w:rsid w:val="00376FFB"/>
  </w:style>
  <w:style w:type="paragraph" w:customStyle="1" w:styleId="Default">
    <w:name w:val="Default"/>
    <w:uiPriority w:val="99"/>
    <w:rsid w:val="005B18DA"/>
    <w:rPr>
      <w:rFonts w:ascii="Calibri" w:eastAsia="Times New Roman" w:hAnsi="Calibri" w:cs="Calibri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rsid w:val="005B18D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B18DA"/>
    <w:rPr>
      <w:rFonts w:ascii="Times New Roman" w:hAnsi="Times New Roman" w:cs="Times New Roman"/>
      <w:sz w:val="20"/>
      <w:szCs w:val="20"/>
      <w:lang w:eastAsia="pl-PL"/>
    </w:rPr>
  </w:style>
  <w:style w:type="character" w:styleId="PageNumber">
    <w:name w:val="page number"/>
    <w:basedOn w:val="DefaultParagraphFont"/>
    <w:uiPriority w:val="99"/>
    <w:rsid w:val="005B18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911</Words>
  <Characters>5469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Feliks Tomaszewski</dc:creator>
  <cp:keywords/>
  <dc:description/>
  <cp:lastModifiedBy>leszczynska </cp:lastModifiedBy>
  <cp:revision>2</cp:revision>
  <dcterms:created xsi:type="dcterms:W3CDTF">2012-09-19T17:39:00Z</dcterms:created>
  <dcterms:modified xsi:type="dcterms:W3CDTF">2012-09-19T17:39:00Z</dcterms:modified>
</cp:coreProperties>
</file>